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E8D6" w14:textId="3499ACB9" w:rsidR="00FA62E2" w:rsidRDefault="00000000">
      <w:pPr>
        <w:spacing w:beforeLines="0" w:afterLines="0" w:line="360" w:lineRule="auto"/>
        <w:jc w:val="center"/>
        <w:rPr>
          <w:rFonts w:asciiTheme="minorEastAsia" w:hAnsiTheme="minorEastAsia" w:cstheme="minorEastAsia"/>
          <w:sz w:val="24"/>
          <w:szCs w:val="24"/>
        </w:rPr>
      </w:pPr>
      <w:r>
        <w:rPr>
          <w:rFonts w:asciiTheme="minorEastAsia" w:hAnsiTheme="minorEastAsia" w:cstheme="minorEastAsia" w:hint="eastAsia"/>
          <w:b/>
          <w:bCs/>
          <w:sz w:val="36"/>
          <w:szCs w:val="36"/>
        </w:rPr>
        <w:t>伦理审查申请-报告指南</w:t>
      </w:r>
    </w:p>
    <w:p w14:paraId="4F082E7C" w14:textId="77777777" w:rsidR="00FA62E2" w:rsidRDefault="00000000">
      <w:pPr>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为指导主要研究者/申办者、课题负责人提交药物/医疗器械临床试验项目、临床科研课题的伦理审查申请/报告,特制定本指南。</w:t>
      </w:r>
    </w:p>
    <w:p w14:paraId="07EC3599" w14:textId="77777777" w:rsidR="00FA62E2" w:rsidRDefault="00FA62E2">
      <w:pPr>
        <w:spacing w:beforeLines="0" w:afterLines="0" w:line="360" w:lineRule="auto"/>
        <w:jc w:val="center"/>
        <w:rPr>
          <w:rFonts w:asciiTheme="minorEastAsia" w:hAnsiTheme="minorEastAsia" w:cstheme="minorEastAsia"/>
          <w:b/>
          <w:sz w:val="24"/>
          <w:szCs w:val="24"/>
        </w:rPr>
      </w:pPr>
    </w:p>
    <w:p w14:paraId="0BD0ED4D" w14:textId="77777777" w:rsidR="00FA62E2" w:rsidRDefault="00000000">
      <w:pPr>
        <w:spacing w:beforeLines="0" w:afterLines="0" w:line="360" w:lineRule="auto"/>
        <w:jc w:val="center"/>
        <w:rPr>
          <w:rFonts w:asciiTheme="minorEastAsia" w:hAnsiTheme="minorEastAsia" w:cstheme="minorEastAsia"/>
          <w:b/>
          <w:sz w:val="24"/>
          <w:szCs w:val="24"/>
        </w:rPr>
      </w:pPr>
      <w:r>
        <w:rPr>
          <w:rFonts w:asciiTheme="minorEastAsia" w:hAnsiTheme="minorEastAsia" w:cstheme="minorEastAsia" w:hint="eastAsia"/>
          <w:b/>
          <w:sz w:val="24"/>
          <w:szCs w:val="24"/>
        </w:rPr>
        <w:t>一、提交伦理审查的研究项目范围</w:t>
      </w:r>
    </w:p>
    <w:p w14:paraId="692C57B8" w14:textId="5F777CDE" w:rsidR="00FA62E2" w:rsidRDefault="00000000">
      <w:pPr>
        <w:spacing w:beforeLines="0" w:afterLines="0"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根据国家食品药品监督管理局“</w:t>
      </w:r>
      <w:r w:rsidR="002B0650" w:rsidRPr="002B0650">
        <w:rPr>
          <w:rFonts w:asciiTheme="minorEastAsia" w:hAnsiTheme="minorEastAsia" w:cstheme="minorEastAsia" w:hint="eastAsia"/>
          <w:color w:val="C00000"/>
          <w:sz w:val="24"/>
          <w:szCs w:val="24"/>
        </w:rPr>
        <w:t>药物临床试验伦理审查工作指导原则”( 2010年)，国家卫生健康委员会伦理委员会办公室“涉及人的生物医学研究伦理审查指南” (2020年)，</w:t>
      </w:r>
      <w:r>
        <w:rPr>
          <w:rFonts w:asciiTheme="minorEastAsia" w:hAnsiTheme="minorEastAsia" w:cstheme="minorEastAsia" w:hint="eastAsia"/>
          <w:sz w:val="24"/>
          <w:szCs w:val="24"/>
        </w:rPr>
        <w:t>下列范围的研究项目应依据本指南提交伦理审查申请/报告：</w:t>
      </w:r>
    </w:p>
    <w:p w14:paraId="652E2940"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药物临床试验项目 ；</w:t>
      </w:r>
    </w:p>
    <w:p w14:paraId="36F15C4F"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医疗器械临床试验项目；</w:t>
      </w:r>
    </w:p>
    <w:p w14:paraId="646F174B"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涉及人的临床科研项目。</w:t>
      </w:r>
    </w:p>
    <w:p w14:paraId="14DD74DC" w14:textId="77777777" w:rsidR="00FA62E2" w:rsidRDefault="00FA62E2">
      <w:pPr>
        <w:spacing w:beforeLines="0" w:afterLines="0" w:line="360" w:lineRule="auto"/>
        <w:jc w:val="center"/>
        <w:rPr>
          <w:rFonts w:asciiTheme="minorEastAsia" w:hAnsiTheme="minorEastAsia" w:cstheme="minorEastAsia"/>
          <w:b/>
          <w:bCs/>
          <w:sz w:val="24"/>
          <w:szCs w:val="24"/>
        </w:rPr>
      </w:pPr>
    </w:p>
    <w:p w14:paraId="0ED8E2E2" w14:textId="77777777" w:rsidR="00FA62E2" w:rsidRDefault="00000000">
      <w:pPr>
        <w:spacing w:beforeLines="0" w:afterLines="0" w:line="360" w:lineRule="auto"/>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二 、 伦理审</w:t>
      </w:r>
      <w:proofErr w:type="gramStart"/>
      <w:r>
        <w:rPr>
          <w:rFonts w:asciiTheme="minorEastAsia" w:hAnsiTheme="minorEastAsia" w:cstheme="minorEastAsia" w:hint="eastAsia"/>
          <w:b/>
          <w:bCs/>
          <w:sz w:val="24"/>
          <w:szCs w:val="24"/>
        </w:rPr>
        <w:t>査</w:t>
      </w:r>
      <w:proofErr w:type="gramEnd"/>
      <w:r>
        <w:rPr>
          <w:rFonts w:asciiTheme="minorEastAsia" w:hAnsiTheme="minorEastAsia" w:cstheme="minorEastAsia" w:hint="eastAsia"/>
          <w:b/>
          <w:bCs/>
          <w:sz w:val="24"/>
          <w:szCs w:val="24"/>
        </w:rPr>
        <w:t>申请/报告的类别</w:t>
      </w:r>
    </w:p>
    <w:p w14:paraId="3184AC1A" w14:textId="77777777" w:rsidR="00FA62E2" w:rsidRDefault="00000000">
      <w:pPr>
        <w:spacing w:beforeLines="0" w:afterLines="0" w:line="360" w:lineRule="auto"/>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 初始审</w:t>
      </w:r>
      <w:proofErr w:type="gramStart"/>
      <w:r>
        <w:rPr>
          <w:rFonts w:asciiTheme="minorEastAsia" w:hAnsiTheme="minorEastAsia" w:cstheme="minorEastAsia" w:hint="eastAsia"/>
          <w:b/>
          <w:bCs/>
          <w:sz w:val="24"/>
          <w:szCs w:val="24"/>
        </w:rPr>
        <w:t>査</w:t>
      </w:r>
      <w:proofErr w:type="gramEnd"/>
    </w:p>
    <w:p w14:paraId="49CB3D88"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初始审查申请:符合上述范围的研究项目,应在研究开始前提交伦理审查</w:t>
      </w:r>
    </w:p>
    <w:p w14:paraId="15046D51" w14:textId="77777777" w:rsidR="00FA62E2" w:rsidRDefault="00000000">
      <w:pPr>
        <w:tabs>
          <w:tab w:val="left" w:pos="0"/>
        </w:tabs>
        <w:spacing w:beforeLines="0" w:afterLines="0" w:line="360" w:lineRule="auto"/>
        <w:ind w:left="454"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 xml:space="preserve"> 申请，经批准后方可实施。“初始审查申请”是指首次向伦理委员会提</w:t>
      </w:r>
    </w:p>
    <w:p w14:paraId="65E266E8" w14:textId="77777777" w:rsidR="00FA62E2" w:rsidRDefault="00000000">
      <w:pPr>
        <w:tabs>
          <w:tab w:val="left" w:pos="0"/>
        </w:tabs>
        <w:spacing w:beforeLines="0" w:afterLines="0" w:line="360" w:lineRule="auto"/>
        <w:ind w:firstLineChars="400" w:firstLine="960"/>
        <w:rPr>
          <w:rFonts w:asciiTheme="minorEastAsia" w:hAnsiTheme="minorEastAsia" w:cstheme="minorEastAsia"/>
          <w:sz w:val="24"/>
          <w:szCs w:val="24"/>
        </w:rPr>
      </w:pPr>
      <w:r>
        <w:rPr>
          <w:rFonts w:asciiTheme="minorEastAsia" w:hAnsiTheme="minorEastAsia" w:cstheme="minorEastAsia" w:hint="eastAsia"/>
          <w:sz w:val="24"/>
          <w:szCs w:val="24"/>
        </w:rPr>
        <w:t>交的审查申请 。</w:t>
      </w:r>
    </w:p>
    <w:p w14:paraId="3992D21C" w14:textId="77777777" w:rsidR="00FA62E2" w:rsidRDefault="00000000">
      <w:pPr>
        <w:spacing w:beforeLines="0" w:afterLines="0" w:line="360" w:lineRule="auto"/>
        <w:rPr>
          <w:rFonts w:asciiTheme="minorEastAsia" w:hAnsiTheme="minorEastAsia" w:cstheme="minorEastAsia"/>
          <w:b/>
          <w:bCs/>
          <w:sz w:val="24"/>
          <w:szCs w:val="24"/>
        </w:rPr>
      </w:pPr>
      <w:r>
        <w:rPr>
          <w:rFonts w:asciiTheme="minorEastAsia" w:hAnsiTheme="minorEastAsia" w:cstheme="minorEastAsia" w:hint="eastAsia"/>
          <w:sz w:val="24"/>
          <w:szCs w:val="24"/>
        </w:rPr>
        <w:t xml:space="preserve">    </w:t>
      </w:r>
      <w:r>
        <w:rPr>
          <w:rFonts w:asciiTheme="minorEastAsia" w:hAnsiTheme="minorEastAsia" w:cstheme="minorEastAsia" w:hint="eastAsia"/>
          <w:b/>
          <w:bCs/>
          <w:sz w:val="24"/>
          <w:szCs w:val="24"/>
        </w:rPr>
        <w:t>2.跟踪审</w:t>
      </w:r>
      <w:proofErr w:type="gramStart"/>
      <w:r>
        <w:rPr>
          <w:rFonts w:asciiTheme="minorEastAsia" w:hAnsiTheme="minorEastAsia" w:cstheme="minorEastAsia" w:hint="eastAsia"/>
          <w:b/>
          <w:bCs/>
          <w:sz w:val="24"/>
          <w:szCs w:val="24"/>
        </w:rPr>
        <w:t>査</w:t>
      </w:r>
      <w:proofErr w:type="gramEnd"/>
    </w:p>
    <w:p w14:paraId="5093515D"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修正案审查申请：研究过程中若变更主要研究者,对临床研究方案、知</w:t>
      </w:r>
    </w:p>
    <w:p w14:paraId="3EA54AC8"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proofErr w:type="gramStart"/>
      <w:r>
        <w:rPr>
          <w:rFonts w:asciiTheme="minorEastAsia" w:hAnsiTheme="minorEastAsia" w:cstheme="minorEastAsia" w:hint="eastAsia"/>
          <w:sz w:val="24"/>
          <w:szCs w:val="24"/>
        </w:rPr>
        <w:t>情同意</w:t>
      </w:r>
      <w:proofErr w:type="gramEnd"/>
      <w:r>
        <w:rPr>
          <w:rFonts w:asciiTheme="minorEastAsia" w:hAnsiTheme="minorEastAsia" w:cstheme="minorEastAsia" w:hint="eastAsia"/>
          <w:sz w:val="24"/>
          <w:szCs w:val="24"/>
        </w:rPr>
        <w:t>书、 招募材料等的任何修改,应向伦理委员会提交修正案审查申</w:t>
      </w:r>
    </w:p>
    <w:p w14:paraId="6632A702" w14:textId="77777777" w:rsidR="00FA62E2" w:rsidRDefault="00000000">
      <w:pPr>
        <w:tabs>
          <w:tab w:val="left" w:pos="0"/>
        </w:tabs>
        <w:spacing w:beforeLines="0" w:afterLines="0" w:line="360" w:lineRule="auto"/>
        <w:ind w:firstLineChars="400" w:firstLine="960"/>
        <w:rPr>
          <w:rFonts w:asciiTheme="minorEastAsia" w:hAnsiTheme="minorEastAsia" w:cstheme="minorEastAsia"/>
          <w:sz w:val="24"/>
          <w:szCs w:val="24"/>
        </w:rPr>
      </w:pPr>
      <w:r>
        <w:rPr>
          <w:rFonts w:asciiTheme="minorEastAsia" w:hAnsiTheme="minorEastAsia" w:cstheme="minorEastAsia" w:hint="eastAsia"/>
          <w:sz w:val="24"/>
          <w:szCs w:val="24"/>
        </w:rPr>
        <w:t>请,经</w:t>
      </w:r>
      <w:r>
        <w:rPr>
          <w:rFonts w:asciiTheme="minorEastAsia" w:hAnsiTheme="minorEastAsia" w:cstheme="minorEastAsia" w:hint="eastAsia"/>
          <w:color w:val="C00000"/>
          <w:sz w:val="24"/>
          <w:szCs w:val="24"/>
        </w:rPr>
        <w:t>同意</w:t>
      </w:r>
      <w:r>
        <w:rPr>
          <w:rFonts w:asciiTheme="minorEastAsia" w:hAnsiTheme="minorEastAsia" w:cstheme="minorEastAsia" w:hint="eastAsia"/>
          <w:sz w:val="24"/>
          <w:szCs w:val="24"/>
        </w:rPr>
        <w:t>后执行。 为避免研究对受试者的即刻危险研究者可在伦理委</w:t>
      </w:r>
    </w:p>
    <w:p w14:paraId="403DD516"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员会批准前修改研究方案, 事后应将修改研究方案的情况及原因，以</w:t>
      </w:r>
    </w:p>
    <w:p w14:paraId="1F249346"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“修正案审查申请”的方式及时提交伦理委员会审查。</w:t>
      </w:r>
    </w:p>
    <w:p w14:paraId="59329595"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 xml:space="preserve"> 研究进展报告：应按照伦理审查批件/意见的年度/定期跟踪审查频率,</w:t>
      </w:r>
    </w:p>
    <w:p w14:paraId="04A154F7"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在截止日期前一个月提交研究进展报告；申办者应当向组长单位伦理委</w:t>
      </w:r>
    </w:p>
    <w:p w14:paraId="3C45476C"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员会提交各中心研究进展的汇总报告；当出现任何可能显著影响研究进</w:t>
      </w:r>
    </w:p>
    <w:p w14:paraId="48D1BCD8"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行或增加受试者危险的情况时,应以研究进展报告</w:t>
      </w:r>
      <w:proofErr w:type="gramStart"/>
      <w:r>
        <w:rPr>
          <w:rFonts w:asciiTheme="minorEastAsia" w:hAnsiTheme="minorEastAsia" w:cstheme="minorEastAsia" w:hint="eastAsia"/>
          <w:sz w:val="24"/>
          <w:szCs w:val="24"/>
        </w:rPr>
        <w:t>”</w:t>
      </w:r>
      <w:proofErr w:type="gramEnd"/>
      <w:r>
        <w:rPr>
          <w:rFonts w:asciiTheme="minorEastAsia" w:hAnsiTheme="minorEastAsia" w:cstheme="minorEastAsia" w:hint="eastAsia"/>
          <w:sz w:val="24"/>
          <w:szCs w:val="24"/>
        </w:rPr>
        <w:t>的方式，及时报告</w:t>
      </w:r>
    </w:p>
    <w:p w14:paraId="314696AB"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伦理委员会。如果伦理审查批件有效期到期，需要申请延长批件有效期，</w:t>
      </w:r>
    </w:p>
    <w:p w14:paraId="7C0EDCAF"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lastRenderedPageBreak/>
        <w:t>应通过“研究进展报告”申请。</w:t>
      </w:r>
    </w:p>
    <w:p w14:paraId="6135191D" w14:textId="77777777" w:rsidR="00FA62E2" w:rsidRDefault="00000000">
      <w:pPr>
        <w:numPr>
          <w:ilvl w:val="0"/>
          <w:numId w:val="2"/>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严重不良事件报告：严重不良事件是指临床研究过程中发生需住院治疗、</w:t>
      </w:r>
    </w:p>
    <w:p w14:paraId="4D114AF8" w14:textId="77777777" w:rsidR="00FA62E2" w:rsidRDefault="00000000">
      <w:pPr>
        <w:spacing w:beforeLines="0" w:afterLines="0" w:line="360" w:lineRule="auto"/>
        <w:ind w:leftChars="456" w:left="958"/>
        <w:rPr>
          <w:rFonts w:asciiTheme="minorEastAsia" w:hAnsiTheme="minorEastAsia" w:cstheme="minorEastAsia"/>
          <w:sz w:val="24"/>
          <w:szCs w:val="30"/>
        </w:rPr>
      </w:pPr>
      <w:r>
        <w:rPr>
          <w:rFonts w:asciiTheme="minorEastAsia" w:hAnsiTheme="minorEastAsia" w:cstheme="minorEastAsia" w:hint="eastAsia"/>
          <w:sz w:val="24"/>
          <w:szCs w:val="30"/>
        </w:rPr>
        <w:t>延长住院时间、伤残、影响工作能力、危及生命或死亡、导致先天畸形等事件。发生严重不良事件，应及时向伦理委员会报告。</w:t>
      </w:r>
    </w:p>
    <w:p w14:paraId="2B75F957" w14:textId="77777777" w:rsidR="00FA62E2" w:rsidRDefault="00000000">
      <w:pPr>
        <w:numPr>
          <w:ilvl w:val="0"/>
          <w:numId w:val="2"/>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违背方案报告：需要报告的违背方案情况包括:①严重违背方案:研究纳入</w:t>
      </w:r>
    </w:p>
    <w:p w14:paraId="67EB5200" w14:textId="77777777" w:rsidR="00FA62E2" w:rsidRDefault="00000000">
      <w:pPr>
        <w:spacing w:beforeLines="0" w:afterLines="0" w:line="360" w:lineRule="auto"/>
        <w:ind w:leftChars="330" w:left="933" w:hangingChars="100" w:hanging="240"/>
        <w:rPr>
          <w:rFonts w:asciiTheme="minorEastAsia" w:hAnsiTheme="minorEastAsia" w:cstheme="minorEastAsia"/>
          <w:sz w:val="24"/>
          <w:szCs w:val="30"/>
        </w:rPr>
      </w:pPr>
      <w:r>
        <w:rPr>
          <w:rFonts w:asciiTheme="minorEastAsia" w:hAnsiTheme="minorEastAsia" w:cstheme="minorEastAsia" w:hint="eastAsia"/>
          <w:sz w:val="24"/>
          <w:szCs w:val="30"/>
        </w:rPr>
        <w:t xml:space="preserve"> 了不符合纳入标准或符合排除标准的受试者，符合中止试验规定而未让受试者退出研究，给予错误治疗或剂量，给予方案禁止的合并用药等没有遵从方案开展研究的情况；或可能对受试者的权益/健康以及研究的科学性造成显著影响等违背GCP原则的情况。②持续违背方案，或研究者不配合监查/稽查，或对违规事件不予以纠正。凡是发生上述研究者违背GCP原则、没有遵从方案开展研究，可能对受试者的权益/ 健康以及研究的科学性造成显著影响的情况，申办者/监</w:t>
      </w:r>
      <w:proofErr w:type="gramStart"/>
      <w:r>
        <w:rPr>
          <w:rFonts w:asciiTheme="minorEastAsia" w:hAnsiTheme="minorEastAsia" w:cstheme="minorEastAsia" w:hint="eastAsia"/>
          <w:sz w:val="24"/>
          <w:szCs w:val="30"/>
        </w:rPr>
        <w:t>査</w:t>
      </w:r>
      <w:proofErr w:type="gramEnd"/>
      <w:r>
        <w:rPr>
          <w:rFonts w:asciiTheme="minorEastAsia" w:hAnsiTheme="minorEastAsia" w:cstheme="minorEastAsia" w:hint="eastAsia"/>
          <w:sz w:val="24"/>
          <w:szCs w:val="30"/>
        </w:rPr>
        <w:t>员/研究者应提交违背方案报告。为避免研究对受试者的即刻危险，研究者可在伦理委员会</w:t>
      </w:r>
      <w:r>
        <w:rPr>
          <w:rFonts w:asciiTheme="minorEastAsia" w:hAnsiTheme="minorEastAsia" w:cstheme="minorEastAsia" w:hint="eastAsia"/>
          <w:color w:val="C00000"/>
          <w:sz w:val="24"/>
          <w:szCs w:val="30"/>
        </w:rPr>
        <w:t>同意</w:t>
      </w:r>
      <w:r>
        <w:rPr>
          <w:rFonts w:asciiTheme="minorEastAsia" w:hAnsiTheme="minorEastAsia" w:cstheme="minorEastAsia" w:hint="eastAsia"/>
          <w:sz w:val="24"/>
          <w:szCs w:val="30"/>
        </w:rPr>
        <w:t>前偏离研究方案，事后应以“违背方案报告” 的方式，向伦理委员会报告任何偏离已</w:t>
      </w:r>
      <w:r>
        <w:rPr>
          <w:rFonts w:asciiTheme="minorEastAsia" w:hAnsiTheme="minorEastAsia" w:cstheme="minorEastAsia" w:hint="eastAsia"/>
          <w:color w:val="C00000"/>
          <w:sz w:val="24"/>
          <w:szCs w:val="30"/>
        </w:rPr>
        <w:t>同意</w:t>
      </w:r>
      <w:r>
        <w:rPr>
          <w:rFonts w:asciiTheme="minorEastAsia" w:hAnsiTheme="minorEastAsia" w:cstheme="minorEastAsia" w:hint="eastAsia"/>
          <w:sz w:val="24"/>
          <w:szCs w:val="30"/>
        </w:rPr>
        <w:t>方案之处并作解释。</w:t>
      </w:r>
    </w:p>
    <w:p w14:paraId="49B5AA35" w14:textId="77777777" w:rsidR="00FA62E2" w:rsidRDefault="00000000">
      <w:pPr>
        <w:numPr>
          <w:ilvl w:val="0"/>
          <w:numId w:val="2"/>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暂停/终止研究报告：研究者申办者暂停或提前终止临床研究，应及时向</w:t>
      </w:r>
    </w:p>
    <w:p w14:paraId="594F95C9" w14:textId="77777777" w:rsidR="00FA62E2" w:rsidRDefault="00000000">
      <w:pPr>
        <w:spacing w:beforeLines="0" w:afterLines="0" w:line="360" w:lineRule="auto"/>
        <w:ind w:left="454" w:firstLineChars="200" w:firstLine="480"/>
        <w:rPr>
          <w:rFonts w:asciiTheme="minorEastAsia" w:hAnsiTheme="minorEastAsia" w:cstheme="minorEastAsia"/>
          <w:sz w:val="24"/>
          <w:szCs w:val="30"/>
        </w:rPr>
      </w:pPr>
      <w:r>
        <w:rPr>
          <w:rFonts w:asciiTheme="minorEastAsia" w:hAnsiTheme="minorEastAsia" w:cstheme="minorEastAsia" w:hint="eastAsia"/>
          <w:sz w:val="24"/>
          <w:szCs w:val="30"/>
        </w:rPr>
        <w:t>伦理委员会提交暂停/终止研究报告 。</w:t>
      </w:r>
    </w:p>
    <w:p w14:paraId="5D321463" w14:textId="77777777" w:rsidR="00FA62E2" w:rsidRDefault="00000000">
      <w:pPr>
        <w:numPr>
          <w:ilvl w:val="0"/>
          <w:numId w:val="2"/>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结题报告：完成临床研究，应及时向伦理委员会提交结题报告。</w:t>
      </w:r>
    </w:p>
    <w:p w14:paraId="65450808" w14:textId="77777777" w:rsidR="00FA62E2" w:rsidRDefault="00000000">
      <w:pPr>
        <w:spacing w:beforeLines="0" w:afterLines="0" w:line="360" w:lineRule="auto"/>
        <w:rPr>
          <w:rFonts w:asciiTheme="minorEastAsia" w:hAnsiTheme="minorEastAsia" w:cstheme="minorEastAsia"/>
          <w:b/>
          <w:bCs/>
          <w:sz w:val="24"/>
          <w:szCs w:val="30"/>
        </w:rPr>
      </w:pPr>
      <w:r>
        <w:rPr>
          <w:rFonts w:asciiTheme="minorEastAsia" w:hAnsiTheme="minorEastAsia" w:cstheme="minorEastAsia" w:hint="eastAsia"/>
          <w:b/>
          <w:bCs/>
          <w:sz w:val="24"/>
          <w:szCs w:val="30"/>
        </w:rPr>
        <w:t>3.复审</w:t>
      </w:r>
    </w:p>
    <w:p w14:paraId="24521498" w14:textId="77777777" w:rsidR="00FA62E2" w:rsidRDefault="00000000">
      <w:pPr>
        <w:numPr>
          <w:ilvl w:val="0"/>
          <w:numId w:val="3"/>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复审申请：上述初始审查和跟踪审查后，按伦理审查意见“</w:t>
      </w:r>
      <w:r>
        <w:rPr>
          <w:rFonts w:asciiTheme="minorEastAsia" w:hAnsiTheme="minorEastAsia" w:cstheme="minorEastAsia" w:hint="eastAsia"/>
          <w:color w:val="C00000"/>
          <w:sz w:val="24"/>
          <w:szCs w:val="30"/>
        </w:rPr>
        <w:t>必要的修正</w:t>
      </w:r>
    </w:p>
    <w:p w14:paraId="7BECBE17" w14:textId="77777777" w:rsidR="00FA62E2" w:rsidRDefault="00000000">
      <w:pPr>
        <w:spacing w:beforeLines="0" w:afterLines="0" w:line="360" w:lineRule="auto"/>
        <w:ind w:leftChars="444" w:left="932"/>
        <w:rPr>
          <w:rFonts w:asciiTheme="minorEastAsia" w:hAnsiTheme="minorEastAsia" w:cstheme="minorEastAsia"/>
          <w:sz w:val="24"/>
          <w:szCs w:val="30"/>
        </w:rPr>
      </w:pPr>
      <w:r>
        <w:rPr>
          <w:rFonts w:asciiTheme="minorEastAsia" w:hAnsiTheme="minorEastAsia" w:cstheme="minorEastAsia" w:hint="eastAsia"/>
          <w:color w:val="C00000"/>
          <w:sz w:val="24"/>
          <w:szCs w:val="30"/>
        </w:rPr>
        <w:t>后同意</w:t>
      </w:r>
      <w:proofErr w:type="gramStart"/>
      <w:r>
        <w:rPr>
          <w:rFonts w:asciiTheme="minorEastAsia" w:hAnsiTheme="minorEastAsia" w:cstheme="minorEastAsia" w:hint="eastAsia"/>
          <w:sz w:val="24"/>
          <w:szCs w:val="30"/>
        </w:rPr>
        <w:t>”</w:t>
      </w:r>
      <w:proofErr w:type="gramEnd"/>
      <w:r>
        <w:rPr>
          <w:rFonts w:asciiTheme="minorEastAsia" w:hAnsiTheme="minorEastAsia" w:cstheme="minorEastAsia" w:hint="eastAsia"/>
          <w:sz w:val="24"/>
          <w:szCs w:val="30"/>
        </w:rPr>
        <w:t>对方案进行修改后，应以“复审申请”的方式再次送审，经伦理委员会</w:t>
      </w:r>
      <w:r>
        <w:rPr>
          <w:rFonts w:asciiTheme="minorEastAsia" w:hAnsiTheme="minorEastAsia" w:cstheme="minorEastAsia" w:hint="eastAsia"/>
          <w:color w:val="C00000"/>
          <w:sz w:val="24"/>
          <w:szCs w:val="30"/>
        </w:rPr>
        <w:t>同意</w:t>
      </w:r>
      <w:r>
        <w:rPr>
          <w:rFonts w:asciiTheme="minorEastAsia" w:hAnsiTheme="minorEastAsia" w:cstheme="minorEastAsia" w:hint="eastAsia"/>
          <w:sz w:val="24"/>
          <w:szCs w:val="30"/>
        </w:rPr>
        <w:t>后方可实施；如果对伦理审查意见有不同的看法，可以“复审申请</w:t>
      </w:r>
      <w:proofErr w:type="gramStart"/>
      <w:r>
        <w:rPr>
          <w:rFonts w:asciiTheme="minorEastAsia" w:hAnsiTheme="minorEastAsia" w:cstheme="minorEastAsia" w:hint="eastAsia"/>
          <w:sz w:val="24"/>
          <w:szCs w:val="30"/>
        </w:rPr>
        <w:t>”</w:t>
      </w:r>
      <w:proofErr w:type="gramEnd"/>
      <w:r>
        <w:rPr>
          <w:rFonts w:asciiTheme="minorEastAsia" w:hAnsiTheme="minorEastAsia" w:cstheme="minorEastAsia" w:hint="eastAsia"/>
          <w:sz w:val="24"/>
          <w:szCs w:val="30"/>
        </w:rPr>
        <w:t>的方式申诉不同意见，请伦理委员会重新考虑决定。</w:t>
      </w:r>
    </w:p>
    <w:p w14:paraId="4445855F" w14:textId="77777777" w:rsidR="00FA62E2" w:rsidRDefault="00FA62E2">
      <w:pPr>
        <w:spacing w:beforeLines="0" w:afterLines="0" w:line="360" w:lineRule="auto"/>
        <w:jc w:val="center"/>
        <w:rPr>
          <w:rFonts w:asciiTheme="minorEastAsia" w:hAnsiTheme="minorEastAsia" w:cstheme="minorEastAsia"/>
          <w:b/>
          <w:bCs/>
          <w:sz w:val="24"/>
          <w:szCs w:val="30"/>
        </w:rPr>
      </w:pPr>
    </w:p>
    <w:p w14:paraId="3A1A61A8"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三 、 提交伦理审查的流程</w:t>
      </w:r>
    </w:p>
    <w:p w14:paraId="21214333" w14:textId="77777777" w:rsidR="00FA62E2" w:rsidRDefault="00000000">
      <w:pPr>
        <w:spacing w:beforeLines="0" w:afterLines="0" w:line="360" w:lineRule="auto"/>
        <w:rPr>
          <w:rFonts w:asciiTheme="minorEastAsia" w:hAnsiTheme="minorEastAsia" w:cstheme="minorEastAsia"/>
          <w:b/>
          <w:bCs/>
          <w:sz w:val="24"/>
          <w:szCs w:val="30"/>
        </w:rPr>
      </w:pPr>
      <w:r>
        <w:rPr>
          <w:rFonts w:asciiTheme="minorEastAsia" w:hAnsiTheme="minorEastAsia" w:cstheme="minorEastAsia" w:hint="eastAsia"/>
          <w:b/>
          <w:bCs/>
          <w:sz w:val="24"/>
          <w:szCs w:val="30"/>
        </w:rPr>
        <w:t xml:space="preserve"> 1、提交送审文件</w:t>
      </w:r>
    </w:p>
    <w:p w14:paraId="141BB4DA" w14:textId="7E9A11D1" w:rsidR="00FA62E2" w:rsidRDefault="00000000">
      <w:pPr>
        <w:numPr>
          <w:ilvl w:val="0"/>
          <w:numId w:val="4"/>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准备送审文件：根据AF/SQ-01/0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送审文件清单，准备送审文件:方案</w:t>
      </w:r>
    </w:p>
    <w:p w14:paraId="05F5C0F4" w14:textId="77777777" w:rsidR="00FA62E2" w:rsidRDefault="00000000">
      <w:pPr>
        <w:spacing w:beforeLines="0" w:afterLines="0" w:line="360" w:lineRule="auto"/>
        <w:ind w:firstLineChars="400" w:firstLine="960"/>
        <w:rPr>
          <w:rFonts w:asciiTheme="minorEastAsia" w:hAnsiTheme="minorEastAsia" w:cstheme="minorEastAsia"/>
          <w:sz w:val="24"/>
          <w:szCs w:val="30"/>
        </w:rPr>
      </w:pPr>
      <w:r>
        <w:rPr>
          <w:rFonts w:asciiTheme="minorEastAsia" w:hAnsiTheme="minorEastAsia" w:cstheme="minorEastAsia" w:hint="eastAsia"/>
          <w:sz w:val="24"/>
          <w:szCs w:val="30"/>
        </w:rPr>
        <w:t>和知情同意书注明版本号和版本日期 。</w:t>
      </w:r>
    </w:p>
    <w:p w14:paraId="3FF7F522" w14:textId="77777777" w:rsidR="00FA62E2" w:rsidRDefault="00000000">
      <w:pPr>
        <w:numPr>
          <w:ilvl w:val="0"/>
          <w:numId w:val="4"/>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lastRenderedPageBreak/>
        <w:t>填写申请/报告的表格：根据伦理审查申请/报告的类别，填写相应的“申</w:t>
      </w:r>
    </w:p>
    <w:p w14:paraId="2683DE70" w14:textId="3D7B47DB" w:rsidR="00FA62E2" w:rsidRDefault="00000000">
      <w:pPr>
        <w:spacing w:beforeLines="0" w:afterLines="0" w:line="360" w:lineRule="auto"/>
        <w:ind w:leftChars="330" w:left="933" w:hangingChars="100" w:hanging="240"/>
        <w:rPr>
          <w:rFonts w:asciiTheme="minorEastAsia" w:hAnsiTheme="minorEastAsia" w:cstheme="minorEastAsia"/>
          <w:sz w:val="24"/>
          <w:szCs w:val="30"/>
        </w:rPr>
      </w:pPr>
      <w:r>
        <w:rPr>
          <w:rFonts w:asciiTheme="minorEastAsia" w:hAnsiTheme="minorEastAsia" w:cstheme="minorEastAsia" w:hint="eastAsia"/>
          <w:sz w:val="24"/>
          <w:szCs w:val="30"/>
        </w:rPr>
        <w:t xml:space="preserve"> 请</w:t>
      </w:r>
      <w:proofErr w:type="gramStart"/>
      <w:r>
        <w:rPr>
          <w:rFonts w:asciiTheme="minorEastAsia" w:hAnsiTheme="minorEastAsia" w:cstheme="minorEastAsia" w:hint="eastAsia"/>
          <w:sz w:val="24"/>
          <w:szCs w:val="30"/>
        </w:rPr>
        <w:t>”</w:t>
      </w:r>
      <w:proofErr w:type="gramEnd"/>
      <w:r>
        <w:rPr>
          <w:rFonts w:asciiTheme="minorEastAsia" w:hAnsiTheme="minorEastAsia" w:cstheme="minorEastAsia" w:hint="eastAsia"/>
          <w:color w:val="C00000"/>
          <w:sz w:val="24"/>
          <w:szCs w:val="30"/>
        </w:rPr>
        <w:t>(AF/SQ-02/0</w:t>
      </w:r>
      <w:r w:rsidR="00395690">
        <w:rPr>
          <w:rFonts w:asciiTheme="minorEastAsia" w:hAnsiTheme="minorEastAsia" w:cstheme="minorEastAsia"/>
          <w:color w:val="C00000"/>
          <w:sz w:val="24"/>
          <w:szCs w:val="30"/>
        </w:rPr>
        <w:t>2.0</w:t>
      </w:r>
      <w:r>
        <w:rPr>
          <w:rFonts w:asciiTheme="minorEastAsia" w:hAnsiTheme="minorEastAsia" w:cstheme="minorEastAsia" w:hint="eastAsia"/>
          <w:sz w:val="24"/>
          <w:szCs w:val="30"/>
        </w:rPr>
        <w:t xml:space="preserve"> 初始审</w:t>
      </w:r>
      <w:proofErr w:type="gramStart"/>
      <w:r>
        <w:rPr>
          <w:rFonts w:asciiTheme="minorEastAsia" w:hAnsiTheme="minorEastAsia" w:cstheme="minorEastAsia" w:hint="eastAsia"/>
          <w:sz w:val="24"/>
          <w:szCs w:val="30"/>
        </w:rPr>
        <w:t>査</w:t>
      </w:r>
      <w:proofErr w:type="gramEnd"/>
      <w:r>
        <w:rPr>
          <w:rFonts w:asciiTheme="minorEastAsia" w:hAnsiTheme="minorEastAsia" w:cstheme="minorEastAsia" w:hint="eastAsia"/>
          <w:sz w:val="24"/>
          <w:szCs w:val="30"/>
        </w:rPr>
        <w:t>申请，AF/SQ-03/0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修正案审查申请，AF/SQ-09/ 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复审申请)，或“报告”(AF/SQ-04/0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研究进展报告,AF/SQ-05/0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严重不良事件报告,AF/SQ-06/0</w:t>
      </w:r>
      <w:r w:rsidR="00395690">
        <w:rPr>
          <w:rFonts w:asciiTheme="minorEastAsia" w:hAnsiTheme="minorEastAsia" w:cstheme="minorEastAsia"/>
          <w:sz w:val="24"/>
          <w:szCs w:val="30"/>
        </w:rPr>
        <w:t>2.1</w:t>
      </w:r>
      <w:r>
        <w:rPr>
          <w:rFonts w:asciiTheme="minorEastAsia" w:hAnsiTheme="minorEastAsia" w:cstheme="minorEastAsia" w:hint="eastAsia"/>
          <w:sz w:val="24"/>
          <w:szCs w:val="30"/>
        </w:rPr>
        <w:t>违背方案报告,AF/SQ-07/0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暂停/终止研究报告,AF/SQ-08/0</w:t>
      </w:r>
      <w:r w:rsidR="00395690">
        <w:rPr>
          <w:rFonts w:asciiTheme="minorEastAsia" w:hAnsiTheme="minorEastAsia" w:cstheme="minorEastAsia"/>
          <w:sz w:val="24"/>
          <w:szCs w:val="30"/>
        </w:rPr>
        <w:t>2.0</w:t>
      </w:r>
      <w:r>
        <w:rPr>
          <w:rFonts w:asciiTheme="minorEastAsia" w:hAnsiTheme="minorEastAsia" w:cstheme="minorEastAsia" w:hint="eastAsia"/>
          <w:sz w:val="24"/>
          <w:szCs w:val="30"/>
        </w:rPr>
        <w:t>结题报告)</w:t>
      </w:r>
    </w:p>
    <w:p w14:paraId="125817A3" w14:textId="0F7FD3F2" w:rsidR="00FA62E2" w:rsidRPr="00A15C87" w:rsidRDefault="00000000" w:rsidP="00A15C87">
      <w:pPr>
        <w:numPr>
          <w:ilvl w:val="0"/>
          <w:numId w:val="4"/>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提交：可以首先提交1套送审文件,通过形式审查后,准备书面送审材料2</w:t>
      </w:r>
      <w:r w:rsidRPr="00A15C87">
        <w:rPr>
          <w:rFonts w:asciiTheme="minorEastAsia" w:hAnsiTheme="minorEastAsia" w:cstheme="minorEastAsia" w:hint="eastAsia"/>
          <w:sz w:val="24"/>
          <w:szCs w:val="30"/>
        </w:rPr>
        <w:t>份，以及方案/知情同意书/招募材料等电子文件(PDF格式),送至伦理委员会办公室；同时更新主要研究者履历的信息；首次提交伦理审查申请的主要研究者,还需提交资质证明文件复印件，GCP培训证书复印件。</w:t>
      </w:r>
    </w:p>
    <w:p w14:paraId="588F7B64" w14:textId="77777777" w:rsidR="00FA62E2" w:rsidRDefault="00000000">
      <w:pPr>
        <w:spacing w:beforeLines="0" w:afterLines="0" w:line="360" w:lineRule="auto"/>
        <w:rPr>
          <w:rFonts w:asciiTheme="minorEastAsia" w:hAnsiTheme="minorEastAsia" w:cstheme="minorEastAsia"/>
          <w:b/>
          <w:bCs/>
          <w:sz w:val="24"/>
          <w:szCs w:val="30"/>
        </w:rPr>
      </w:pPr>
      <w:r>
        <w:rPr>
          <w:rFonts w:asciiTheme="minorEastAsia" w:hAnsiTheme="minorEastAsia" w:cstheme="minorEastAsia" w:hint="eastAsia"/>
          <w:b/>
          <w:bCs/>
          <w:sz w:val="24"/>
          <w:szCs w:val="30"/>
        </w:rPr>
        <w:t>2.领取通知</w:t>
      </w:r>
    </w:p>
    <w:p w14:paraId="137D877E"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补充/修改送审材料通知：伦理委员会办公室受理后，如果认为送审文件</w:t>
      </w:r>
    </w:p>
    <w:p w14:paraId="51C3B048" w14:textId="3000FBAA" w:rsidR="00FA62E2" w:rsidRDefault="00000000">
      <w:pPr>
        <w:tabs>
          <w:tab w:val="left" w:pos="0"/>
        </w:tabs>
        <w:spacing w:beforeLines="0" w:afterLines="0" w:line="360" w:lineRule="auto"/>
        <w:ind w:left="454" w:firstLineChars="100" w:firstLine="240"/>
        <w:rPr>
          <w:rFonts w:asciiTheme="minorEastAsia" w:hAnsiTheme="minorEastAsia" w:cstheme="minorEastAsia"/>
          <w:sz w:val="24"/>
          <w:szCs w:val="24"/>
        </w:rPr>
      </w:pPr>
      <w:r>
        <w:rPr>
          <w:rFonts w:asciiTheme="minorEastAsia" w:hAnsiTheme="minorEastAsia" w:cstheme="minorEastAsia" w:hint="eastAsia"/>
          <w:sz w:val="24"/>
          <w:szCs w:val="24"/>
        </w:rPr>
        <w:t xml:space="preserve"> 不完整，文件要素有缺陷，发送AF/SL-01/0</w:t>
      </w:r>
      <w:r w:rsidR="00A15C87">
        <w:rPr>
          <w:rFonts w:asciiTheme="minorEastAsia" w:hAnsiTheme="minorEastAsia" w:cstheme="minorEastAsia"/>
          <w:sz w:val="24"/>
          <w:szCs w:val="24"/>
        </w:rPr>
        <w:t>2.0</w:t>
      </w:r>
      <w:r>
        <w:rPr>
          <w:rFonts w:asciiTheme="minorEastAsia" w:hAnsiTheme="minorEastAsia" w:cstheme="minorEastAsia" w:hint="eastAsia"/>
          <w:sz w:val="24"/>
          <w:szCs w:val="24"/>
        </w:rPr>
        <w:t>补充/修改送审材料通知，</w:t>
      </w:r>
    </w:p>
    <w:p w14:paraId="5B4EAD3F"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告知缺项文件、缺陷的要素，以及最近审查会议前的送审截止日期。</w:t>
      </w:r>
    </w:p>
    <w:p w14:paraId="745923B9"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受理通知：送审文件的完整性和要素通过形式审查，办公室秘书发送</w:t>
      </w:r>
    </w:p>
    <w:p w14:paraId="1ABC683F" w14:textId="162B0C89"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AF/SL-02/0</w:t>
      </w:r>
      <w:r w:rsidR="00A15C87">
        <w:rPr>
          <w:rFonts w:asciiTheme="minorEastAsia" w:hAnsiTheme="minorEastAsia" w:cstheme="minorEastAsia"/>
          <w:sz w:val="24"/>
          <w:szCs w:val="24"/>
        </w:rPr>
        <w:t>2.0</w:t>
      </w:r>
      <w:r>
        <w:rPr>
          <w:rFonts w:asciiTheme="minorEastAsia" w:hAnsiTheme="minorEastAsia" w:cstheme="minorEastAsia" w:hint="eastAsia"/>
          <w:sz w:val="24"/>
          <w:szCs w:val="24"/>
        </w:rPr>
        <w:t>受理通知，并告知预定审查日期。</w:t>
      </w:r>
    </w:p>
    <w:p w14:paraId="48F7EC10" w14:textId="77777777" w:rsidR="00FA62E2" w:rsidRDefault="00000000">
      <w:pPr>
        <w:spacing w:beforeLines="0" w:afterLines="0" w:line="360" w:lineRule="auto"/>
        <w:rPr>
          <w:rFonts w:asciiTheme="minorEastAsia" w:hAnsiTheme="minorEastAsia" w:cstheme="minorEastAsia"/>
          <w:b/>
          <w:bCs/>
          <w:sz w:val="24"/>
          <w:szCs w:val="30"/>
        </w:rPr>
      </w:pPr>
      <w:r>
        <w:rPr>
          <w:rFonts w:asciiTheme="minorEastAsia" w:hAnsiTheme="minorEastAsia" w:cstheme="minorEastAsia" w:hint="eastAsia"/>
          <w:b/>
          <w:bCs/>
          <w:sz w:val="24"/>
          <w:szCs w:val="30"/>
        </w:rPr>
        <w:t>3.接受审查的准备</w:t>
      </w:r>
    </w:p>
    <w:p w14:paraId="6A27FDF9"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会议时间/地点：办公室秘书电话/短信通知。</w:t>
      </w:r>
    </w:p>
    <w:p w14:paraId="1B472355"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准备向会议报告：按照通知，需要到会报告者，准备报告内容，提前15</w:t>
      </w:r>
    </w:p>
    <w:p w14:paraId="1323409C"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分钟到达会场。</w:t>
      </w:r>
    </w:p>
    <w:p w14:paraId="4A725426" w14:textId="77777777" w:rsidR="00FA62E2" w:rsidRDefault="00FA62E2">
      <w:pPr>
        <w:spacing w:beforeLines="0" w:afterLines="0" w:line="360" w:lineRule="auto"/>
        <w:jc w:val="center"/>
        <w:rPr>
          <w:rFonts w:asciiTheme="minorEastAsia" w:hAnsiTheme="minorEastAsia" w:cstheme="minorEastAsia"/>
          <w:b/>
          <w:bCs/>
          <w:sz w:val="24"/>
          <w:szCs w:val="30"/>
        </w:rPr>
      </w:pPr>
    </w:p>
    <w:p w14:paraId="1F13077B"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四、伦理审查的时间</w:t>
      </w:r>
    </w:p>
    <w:p w14:paraId="3812ACB6"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受理送审材料至审查会议的最长时限一般不超过1个月：例行审查会议一般</w:t>
      </w:r>
      <w:proofErr w:type="gramStart"/>
      <w:r>
        <w:rPr>
          <w:rFonts w:asciiTheme="minorEastAsia" w:hAnsiTheme="minorEastAsia" w:cstheme="minorEastAsia" w:hint="eastAsia"/>
          <w:sz w:val="24"/>
          <w:szCs w:val="30"/>
        </w:rPr>
        <w:t>每1月</w:t>
      </w:r>
      <w:proofErr w:type="gramEnd"/>
      <w:r>
        <w:rPr>
          <w:rFonts w:asciiTheme="minorEastAsia" w:hAnsiTheme="minorEastAsia" w:cstheme="minorEastAsia" w:hint="eastAsia"/>
          <w:sz w:val="24"/>
          <w:szCs w:val="30"/>
        </w:rPr>
        <w:t>安排1次，根据需要可以减少/增加审查会议次数。伦理委员会办公室受理送审文件后，一般需要</w:t>
      </w:r>
      <w:r>
        <w:rPr>
          <w:rFonts w:asciiTheme="minorEastAsia" w:hAnsiTheme="minorEastAsia" w:cstheme="minorEastAsia" w:hint="eastAsia"/>
          <w:color w:val="C00000"/>
          <w:sz w:val="24"/>
          <w:szCs w:val="30"/>
        </w:rPr>
        <w:t>2周</w:t>
      </w:r>
      <w:r>
        <w:rPr>
          <w:rFonts w:asciiTheme="minorEastAsia" w:hAnsiTheme="minorEastAsia" w:cstheme="minorEastAsia" w:hint="eastAsia"/>
          <w:sz w:val="24"/>
          <w:szCs w:val="30"/>
        </w:rPr>
        <w:t>的时间进行处理，请在会议审查</w:t>
      </w:r>
      <w:r>
        <w:rPr>
          <w:rFonts w:asciiTheme="minorEastAsia" w:hAnsiTheme="minorEastAsia" w:cstheme="minorEastAsia" w:hint="eastAsia"/>
          <w:color w:val="C00000"/>
          <w:sz w:val="24"/>
          <w:szCs w:val="30"/>
        </w:rPr>
        <w:t>2周</w:t>
      </w:r>
      <w:r>
        <w:rPr>
          <w:rFonts w:asciiTheme="minorEastAsia" w:hAnsiTheme="minorEastAsia" w:cstheme="minorEastAsia" w:hint="eastAsia"/>
          <w:sz w:val="24"/>
          <w:szCs w:val="30"/>
        </w:rPr>
        <w:t>前提交送审文件。</w:t>
      </w:r>
    </w:p>
    <w:p w14:paraId="3F789058"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研究过程中出现重大或严重问题，危及受试者安全时，或发生其它需要伦理委员会召开会议进行紧急审查和决定的情况，伦理委员会将召开紧急会议进行审查。</w:t>
      </w:r>
    </w:p>
    <w:p w14:paraId="0F464BB9" w14:textId="77777777" w:rsidR="00FA62E2" w:rsidRDefault="00FA62E2">
      <w:pPr>
        <w:spacing w:beforeLines="0" w:afterLines="0" w:line="360" w:lineRule="auto"/>
        <w:jc w:val="center"/>
        <w:rPr>
          <w:rFonts w:asciiTheme="minorEastAsia" w:hAnsiTheme="minorEastAsia" w:cstheme="minorEastAsia"/>
          <w:b/>
          <w:bCs/>
          <w:sz w:val="24"/>
          <w:szCs w:val="30"/>
        </w:rPr>
      </w:pPr>
    </w:p>
    <w:p w14:paraId="16D3C430"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lastRenderedPageBreak/>
        <w:t>五、审查决定的传达</w:t>
      </w:r>
    </w:p>
    <w:p w14:paraId="551A1FF5"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伦理委员会办公室在做出伦理审查决定后5个工作日内，以“伦理审查批件”或“伦理审查意见”的书面方式传达审查决定。</w:t>
      </w:r>
    </w:p>
    <w:p w14:paraId="6648CE85"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如果审查意见为肯定性决定（同意继续研究，或不需要采取进一步的措施），并且审查类别属于（本院为多中心临床试验的参加单位，并且不涉及需要延长批件有效期的）研究进展报告,严重不良事件报告，违背方案报告，暂停/终止研究报告，结题报告，以及上述审查类别审查后的复审，伦理委员会的决定可以不传达。申请人在伦理委员会受理送审材料后一个半月内没有收到伦理委员会的审查意见，视作伦理审查意见为“同意”或“不需要采取进一步的措施”。</w:t>
      </w:r>
    </w:p>
    <w:p w14:paraId="1227C053" w14:textId="77777777" w:rsidR="00FA62E2" w:rsidRDefault="00FA62E2">
      <w:pPr>
        <w:spacing w:beforeLines="0" w:afterLines="0" w:line="360" w:lineRule="auto"/>
        <w:jc w:val="center"/>
        <w:rPr>
          <w:rFonts w:asciiTheme="minorEastAsia" w:hAnsiTheme="minorEastAsia" w:cstheme="minorEastAsia"/>
          <w:b/>
          <w:bCs/>
          <w:sz w:val="24"/>
          <w:szCs w:val="30"/>
        </w:rPr>
      </w:pPr>
    </w:p>
    <w:p w14:paraId="1A09FB3C"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六、伦理审查的费用</w:t>
      </w:r>
    </w:p>
    <w:p w14:paraId="0BF7E06D"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药物/医疗器械临床试验项目合同，以及科研课题经费的预算应包括伦理审查费用。</w:t>
      </w:r>
    </w:p>
    <w:p w14:paraId="3F696ED8"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医院年度预算编制列入伦理审查费，用于列支小额科研课题的伦理审查费。 </w:t>
      </w:r>
    </w:p>
    <w:p w14:paraId="4ACE259E" w14:textId="77777777" w:rsidR="00FA62E2" w:rsidRDefault="00000000">
      <w:pPr>
        <w:spacing w:beforeLines="0" w:afterLines="0" w:line="360" w:lineRule="auto"/>
        <w:ind w:firstLineChars="200" w:firstLine="480"/>
        <w:rPr>
          <w:rFonts w:asciiTheme="minorEastAsia" w:hAnsiTheme="minorEastAsia" w:cstheme="minorEastAsia"/>
          <w:sz w:val="24"/>
          <w:szCs w:val="30"/>
        </w:rPr>
      </w:pPr>
      <w:r>
        <w:rPr>
          <w:rFonts w:asciiTheme="minorEastAsia" w:hAnsiTheme="minorEastAsia" w:cstheme="minorEastAsia" w:hint="eastAsia"/>
          <w:sz w:val="24"/>
          <w:szCs w:val="30"/>
        </w:rPr>
        <w:t>伦理审查费归医院财务科统一管理。</w:t>
      </w:r>
    </w:p>
    <w:p w14:paraId="6185ED5F" w14:textId="77777777" w:rsidR="00FA62E2" w:rsidRDefault="00FA62E2">
      <w:pPr>
        <w:spacing w:beforeLines="0" w:afterLines="0" w:line="360" w:lineRule="auto"/>
        <w:jc w:val="center"/>
        <w:rPr>
          <w:rFonts w:asciiTheme="minorEastAsia" w:hAnsiTheme="minorEastAsia" w:cstheme="minorEastAsia"/>
          <w:b/>
          <w:bCs/>
          <w:sz w:val="24"/>
          <w:szCs w:val="30"/>
        </w:rPr>
      </w:pPr>
    </w:p>
    <w:p w14:paraId="69F04095"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七、免除审查</w:t>
      </w:r>
    </w:p>
    <w:p w14:paraId="40EA839F"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符合以下情况的生物医学研究项目可以免除审查：</w:t>
      </w:r>
    </w:p>
    <w:p w14:paraId="7FC84F63"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在正常的教育、培训环境下开展的研究，如：①对常规和特殊教学方法的</w:t>
      </w:r>
    </w:p>
    <w:p w14:paraId="429A86FF"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研究；②关于教学方法、课程或课堂管理的效果研究，或对不同的教学方</w:t>
      </w:r>
    </w:p>
    <w:p w14:paraId="3D39AC32"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法、课程或课堂管理进行对比研究。</w:t>
      </w:r>
    </w:p>
    <w:p w14:paraId="688FBF8C"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涉及教育、培训测试（认知、判断、态度、成效）、访谈调查或公共行为</w:t>
      </w:r>
    </w:p>
    <w:p w14:paraId="6DB43F57"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观察的研究。</w:t>
      </w:r>
    </w:p>
    <w:p w14:paraId="36EED282" w14:textId="77777777" w:rsidR="00FA62E2" w:rsidRDefault="00000000">
      <w:pPr>
        <w:numPr>
          <w:ilvl w:val="0"/>
          <w:numId w:val="5"/>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以下情况不能免除审查：①以直接或通过标识符的方式记录受试者信</w:t>
      </w:r>
    </w:p>
    <w:p w14:paraId="030EA045" w14:textId="77777777" w:rsidR="00FA62E2" w:rsidRDefault="00000000">
      <w:pPr>
        <w:spacing w:beforeLines="0" w:afterLines="0" w:line="360" w:lineRule="auto"/>
        <w:ind w:leftChars="633" w:left="1329"/>
        <w:rPr>
          <w:rFonts w:asciiTheme="minorEastAsia" w:hAnsiTheme="minorEastAsia" w:cstheme="minorEastAsia"/>
          <w:sz w:val="24"/>
          <w:szCs w:val="30"/>
        </w:rPr>
      </w:pPr>
      <w:r>
        <w:rPr>
          <w:rFonts w:asciiTheme="minorEastAsia" w:hAnsiTheme="minorEastAsia" w:cstheme="minorEastAsia" w:hint="eastAsia"/>
          <w:sz w:val="24"/>
          <w:szCs w:val="30"/>
        </w:rPr>
        <w:t>息：②在研究以外公开受试者信息可能会让受试者承担刑事或民事</w:t>
      </w:r>
      <w:r>
        <w:rPr>
          <w:rFonts w:asciiTheme="minorEastAsia" w:hAnsiTheme="minorEastAsia" w:cstheme="minorEastAsia" w:hint="eastAsia"/>
          <w:sz w:val="24"/>
          <w:szCs w:val="30"/>
        </w:rPr>
        <w:lastRenderedPageBreak/>
        <w:t>责任的风险，或损害受试者的经济、就业或名誉；③上述不能免除审查的情况，如果受试者为政府官员或政府官员候选人，或者国家有关法规要求在研究过程中及研究后对私人信息必须保密的情况，则可以免除审查。</w:t>
      </w:r>
    </w:p>
    <w:p w14:paraId="63271EC7" w14:textId="77777777" w:rsidR="00FA62E2" w:rsidRDefault="00000000">
      <w:pPr>
        <w:numPr>
          <w:ilvl w:val="0"/>
          <w:numId w:val="5"/>
        </w:num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“涉及访谈调查，公共行为观察的研究”的免除审查一般不适用于儿</w:t>
      </w:r>
    </w:p>
    <w:p w14:paraId="6ED49C79" w14:textId="77777777" w:rsidR="00FA62E2" w:rsidRDefault="00000000">
      <w:pPr>
        <w:spacing w:beforeLines="0" w:afterLines="0" w:line="360" w:lineRule="auto"/>
        <w:ind w:firstLineChars="600" w:firstLine="1440"/>
        <w:rPr>
          <w:rFonts w:asciiTheme="minorEastAsia" w:hAnsiTheme="minorEastAsia" w:cstheme="minorEastAsia"/>
          <w:sz w:val="24"/>
          <w:szCs w:val="30"/>
        </w:rPr>
      </w:pPr>
      <w:r>
        <w:rPr>
          <w:rFonts w:asciiTheme="minorEastAsia" w:hAnsiTheme="minorEastAsia" w:cstheme="minorEastAsia" w:hint="eastAsia"/>
          <w:sz w:val="24"/>
          <w:szCs w:val="30"/>
        </w:rPr>
        <w:t>童与未成年人，除非研究者不参与被观察的公共行为。</w:t>
      </w:r>
    </w:p>
    <w:p w14:paraId="6D83B92D"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对于既往存档的数据、文件、记录、病理标本或诊断标本的收集或研究，</w:t>
      </w:r>
    </w:p>
    <w:p w14:paraId="7163F0DA" w14:textId="77777777" w:rsidR="00FA62E2" w:rsidRDefault="00000000">
      <w:pPr>
        <w:tabs>
          <w:tab w:val="left" w:pos="0"/>
        </w:tabs>
        <w:spacing w:beforeLines="0" w:afterLines="0" w:line="360" w:lineRule="auto"/>
        <w:ind w:leftChars="444" w:left="932"/>
        <w:rPr>
          <w:rFonts w:asciiTheme="minorEastAsia" w:hAnsiTheme="minorEastAsia" w:cstheme="minorEastAsia"/>
          <w:sz w:val="24"/>
          <w:szCs w:val="24"/>
        </w:rPr>
      </w:pPr>
      <w:r>
        <w:rPr>
          <w:rFonts w:asciiTheme="minorEastAsia" w:hAnsiTheme="minorEastAsia" w:cstheme="minorEastAsia" w:hint="eastAsia"/>
          <w:sz w:val="24"/>
          <w:szCs w:val="24"/>
        </w:rPr>
        <w:t>并且这些资源是公共资源，或者是以研究者无法联系受试者的方式（直接联系或通过标识符）记录信息的。</w:t>
      </w:r>
    </w:p>
    <w:p w14:paraId="221BBEA1"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关于特殊受试人群免除审查的规定：免除审查不适用于涉及孕妇、胎儿、新生儿、试管婴儿、精神障碍人员和服刑劳教人员的研究。</w:t>
      </w:r>
    </w:p>
    <w:p w14:paraId="1D6CDB77"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不建议研究者自行做出“免除伦理审查”的判断，请向本伦理委员会咨询后确定。</w:t>
      </w:r>
    </w:p>
    <w:p w14:paraId="742C27D0" w14:textId="77777777" w:rsidR="00FA62E2" w:rsidRDefault="00FA62E2">
      <w:pPr>
        <w:spacing w:beforeLines="0" w:afterLines="0" w:line="360" w:lineRule="auto"/>
        <w:jc w:val="center"/>
        <w:rPr>
          <w:rFonts w:asciiTheme="minorEastAsia" w:hAnsiTheme="minorEastAsia" w:cstheme="minorEastAsia"/>
          <w:b/>
          <w:bCs/>
          <w:sz w:val="24"/>
          <w:szCs w:val="30"/>
        </w:rPr>
      </w:pPr>
    </w:p>
    <w:p w14:paraId="5D00509F"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八、免除知情同意</w:t>
      </w:r>
    </w:p>
    <w:p w14:paraId="7021B98D"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1.利用以往临床诊疗中获得的医疗记录和生物标本的研究，并且符合以下全部条件，可以申请免除知情同意：</w:t>
      </w:r>
    </w:p>
    <w:p w14:paraId="58D85599"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研究目的是重要的。</w:t>
      </w:r>
    </w:p>
    <w:p w14:paraId="7E58C6B0"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研究对受试者的风险不大于最小风险。</w:t>
      </w:r>
    </w:p>
    <w:p w14:paraId="2ECB54A9"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免除知情同意不会对受试者的权利和健康产生不利的影响。</w:t>
      </w:r>
    </w:p>
    <w:p w14:paraId="497BA1A6"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受试者的隐私和个人身份信息得到保护。</w:t>
      </w:r>
    </w:p>
    <w:p w14:paraId="26F5375F"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若规定需获取知情同意，研究将无法进行（病人/受试者拒绝或不同意参</w:t>
      </w:r>
    </w:p>
    <w:p w14:paraId="2859F7BA"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加研究，不是研究无法实施、免除知情同意的证据）。</w:t>
      </w:r>
    </w:p>
    <w:p w14:paraId="1E816799"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只要有可能，应在研究后的适当时候向受试者提供适当的有关信息。</w:t>
      </w:r>
    </w:p>
    <w:p w14:paraId="657027EE"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若病人/受试者先前已明确拒绝在将来的研究中使用其医疗记录和标本，则该受试者的医疗记录和标本只有在公共卫生紧急需要时才可被使用。</w:t>
      </w:r>
    </w:p>
    <w:p w14:paraId="1AB8BD04"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2．利用以往研究中获得的医疗记录和生物标本的研究（研究病历/生物标本的二次利用），并且符合以下全部条件，可以申请免除知情同意：</w:t>
      </w:r>
    </w:p>
    <w:p w14:paraId="3C37F6FA"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以往研究已获得受试者的书面同意，允许其它的研究项目使用其病历或</w:t>
      </w:r>
      <w:r>
        <w:rPr>
          <w:rFonts w:asciiTheme="minorEastAsia" w:hAnsiTheme="minorEastAsia" w:cstheme="minorEastAsia" w:hint="eastAsia"/>
          <w:sz w:val="24"/>
          <w:szCs w:val="24"/>
        </w:rPr>
        <w:lastRenderedPageBreak/>
        <w:t>标</w:t>
      </w:r>
    </w:p>
    <w:p w14:paraId="4A0ABB52" w14:textId="77777777" w:rsidR="00FA62E2" w:rsidRDefault="00000000">
      <w:pPr>
        <w:tabs>
          <w:tab w:val="left" w:pos="0"/>
        </w:tabs>
        <w:spacing w:beforeLines="0" w:afterLines="0" w:line="360" w:lineRule="auto"/>
        <w:ind w:left="454"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w:t>
      </w:r>
    </w:p>
    <w:p w14:paraId="18C12537"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本次研究符合原知情同意的许可条件。</w:t>
      </w:r>
    </w:p>
    <w:p w14:paraId="44BD5C16"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受试者的隐私和身份信息的保密得到保证。</w:t>
      </w:r>
    </w:p>
    <w:p w14:paraId="2F829F2B" w14:textId="77777777" w:rsidR="00FA62E2" w:rsidRDefault="00FA62E2">
      <w:pPr>
        <w:spacing w:beforeLines="0" w:afterLines="0" w:line="360" w:lineRule="auto"/>
        <w:jc w:val="center"/>
        <w:rPr>
          <w:rFonts w:asciiTheme="minorEastAsia" w:hAnsiTheme="minorEastAsia" w:cstheme="minorEastAsia"/>
          <w:b/>
          <w:bCs/>
          <w:sz w:val="24"/>
          <w:szCs w:val="30"/>
        </w:rPr>
      </w:pPr>
    </w:p>
    <w:p w14:paraId="41211308"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九、免除知情同意书签字</w:t>
      </w:r>
    </w:p>
    <w:p w14:paraId="2CE3EEA7"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以下两种情况可以申请免除知情同意签字：</w:t>
      </w:r>
    </w:p>
    <w:p w14:paraId="3F4740DA"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当一份签了字的知情同意书会对受试者的隐私构成不正当的威胁，联系受</w:t>
      </w:r>
    </w:p>
    <w:p w14:paraId="2B8FD046" w14:textId="77777777" w:rsidR="00FA62E2" w:rsidRDefault="00000000">
      <w:pPr>
        <w:tabs>
          <w:tab w:val="left" w:pos="0"/>
        </w:tabs>
        <w:spacing w:beforeLines="0" w:afterLines="0" w:line="360" w:lineRule="auto"/>
        <w:ind w:leftChars="444" w:left="932"/>
        <w:rPr>
          <w:rFonts w:asciiTheme="minorEastAsia" w:hAnsiTheme="minorEastAsia" w:cstheme="minorEastAsia"/>
          <w:sz w:val="24"/>
          <w:szCs w:val="24"/>
        </w:rPr>
      </w:pPr>
      <w:r>
        <w:rPr>
          <w:rFonts w:asciiTheme="minorEastAsia" w:hAnsiTheme="minorEastAsia" w:cstheme="minorEastAsia" w:hint="eastAsia"/>
          <w:sz w:val="24"/>
          <w:szCs w:val="24"/>
        </w:rPr>
        <w:t>试者真实身份和研究的唯一记录是知情同意文件，并且主要风险就来自于受试者身份或个人隐私的泄露。在这种情况下，应当遵循每一位受试者本人的意愿是否签署书面知情同意文件。</w:t>
      </w:r>
    </w:p>
    <w:p w14:paraId="4735E88B" w14:textId="77777777" w:rsidR="00FA62E2" w:rsidRDefault="00000000">
      <w:pPr>
        <w:numPr>
          <w:ilvl w:val="0"/>
          <w:numId w:val="1"/>
        </w:numPr>
        <w:tabs>
          <w:tab w:val="left" w:pos="0"/>
        </w:tabs>
        <w:spacing w:beforeLines="0" w:afterLines="0" w:line="360" w:lineRule="auto"/>
        <w:rPr>
          <w:rFonts w:asciiTheme="minorEastAsia" w:hAnsiTheme="minorEastAsia" w:cstheme="minorEastAsia"/>
          <w:sz w:val="24"/>
          <w:szCs w:val="24"/>
        </w:rPr>
      </w:pPr>
      <w:r>
        <w:rPr>
          <w:rFonts w:asciiTheme="minorEastAsia" w:hAnsiTheme="minorEastAsia" w:cstheme="minorEastAsia" w:hint="eastAsia"/>
          <w:sz w:val="24"/>
          <w:szCs w:val="24"/>
        </w:rPr>
        <w:t>研究对受试者的风险不大于最小风险，并且如果脱离“研究”背景，相同</w:t>
      </w:r>
    </w:p>
    <w:p w14:paraId="7A26F189" w14:textId="77777777" w:rsidR="00FA62E2" w:rsidRDefault="00000000">
      <w:pPr>
        <w:tabs>
          <w:tab w:val="left" w:pos="0"/>
        </w:tabs>
        <w:spacing w:beforeLines="0" w:afterLines="0" w:line="360" w:lineRule="auto"/>
        <w:ind w:leftChars="444" w:left="932"/>
        <w:rPr>
          <w:rFonts w:asciiTheme="minorEastAsia" w:hAnsiTheme="minorEastAsia" w:cstheme="minorEastAsia"/>
          <w:sz w:val="24"/>
          <w:szCs w:val="24"/>
        </w:rPr>
      </w:pPr>
      <w:r>
        <w:rPr>
          <w:rFonts w:asciiTheme="minorEastAsia" w:hAnsiTheme="minorEastAsia" w:cstheme="minorEastAsia" w:hint="eastAsia"/>
          <w:sz w:val="24"/>
          <w:szCs w:val="24"/>
        </w:rPr>
        <w:t>情况下的行为或程序不要求签署书面知情同意。例如，访谈研究，邮件/电话调查。</w:t>
      </w:r>
    </w:p>
    <w:p w14:paraId="430D1B31"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对于批准免除签署书面知情同意文件的研究项目，伦理委员会可以要求研究者向受试者提供书面告知信息。</w:t>
      </w:r>
    </w:p>
    <w:p w14:paraId="68D8FB8B" w14:textId="77777777" w:rsidR="00FA62E2" w:rsidRDefault="00FA62E2">
      <w:pPr>
        <w:spacing w:beforeLines="0" w:afterLines="0" w:line="360" w:lineRule="auto"/>
        <w:jc w:val="center"/>
        <w:rPr>
          <w:rFonts w:asciiTheme="minorEastAsia" w:hAnsiTheme="minorEastAsia" w:cstheme="minorEastAsia"/>
          <w:b/>
          <w:bCs/>
          <w:sz w:val="24"/>
          <w:szCs w:val="30"/>
        </w:rPr>
      </w:pPr>
    </w:p>
    <w:p w14:paraId="6736EE0B" w14:textId="77777777" w:rsidR="00FA62E2" w:rsidRDefault="00000000">
      <w:pPr>
        <w:spacing w:beforeLines="0" w:afterLines="0" w:line="360" w:lineRule="auto"/>
        <w:jc w:val="center"/>
        <w:rPr>
          <w:rFonts w:asciiTheme="minorEastAsia" w:hAnsiTheme="minorEastAsia" w:cstheme="minorEastAsia"/>
          <w:b/>
          <w:bCs/>
          <w:sz w:val="24"/>
          <w:szCs w:val="30"/>
        </w:rPr>
      </w:pPr>
      <w:r>
        <w:rPr>
          <w:rFonts w:asciiTheme="minorEastAsia" w:hAnsiTheme="minorEastAsia" w:cstheme="minorEastAsia" w:hint="eastAsia"/>
          <w:b/>
          <w:bCs/>
          <w:sz w:val="24"/>
          <w:szCs w:val="30"/>
        </w:rPr>
        <w:t>十、联系方式</w:t>
      </w:r>
    </w:p>
    <w:p w14:paraId="41570113"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伦理委员会联系人：</w:t>
      </w:r>
      <w:r>
        <w:rPr>
          <w:rFonts w:asciiTheme="minorEastAsia" w:hAnsiTheme="minorEastAsia" w:cstheme="minorEastAsia" w:hint="eastAsia"/>
          <w:color w:val="C00000"/>
          <w:sz w:val="24"/>
          <w:szCs w:val="30"/>
        </w:rPr>
        <w:t>李艳</w:t>
      </w:r>
    </w:p>
    <w:p w14:paraId="41D11104"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联系电话：0551-63635993</w:t>
      </w:r>
    </w:p>
    <w:p w14:paraId="0C869B80" w14:textId="77777777" w:rsidR="00FA62E2" w:rsidRDefault="00000000">
      <w:pPr>
        <w:spacing w:beforeLines="0" w:afterLines="0" w:line="360" w:lineRule="auto"/>
        <w:rPr>
          <w:rFonts w:asciiTheme="minorEastAsia" w:hAnsiTheme="minorEastAsia" w:cstheme="minorEastAsia"/>
          <w:sz w:val="24"/>
          <w:szCs w:val="30"/>
        </w:rPr>
      </w:pPr>
      <w:r>
        <w:rPr>
          <w:rFonts w:asciiTheme="minorEastAsia" w:hAnsiTheme="minorEastAsia" w:cstheme="minorEastAsia" w:hint="eastAsia"/>
          <w:sz w:val="24"/>
          <w:szCs w:val="30"/>
        </w:rPr>
        <w:t xml:space="preserve">  Email: ansxkyyll@163.com</w:t>
      </w:r>
    </w:p>
    <w:p w14:paraId="23083732" w14:textId="77777777" w:rsidR="00FA62E2" w:rsidRDefault="00FA62E2">
      <w:pPr>
        <w:spacing w:beforeLines="0" w:afterLines="0" w:line="360" w:lineRule="auto"/>
        <w:jc w:val="center"/>
        <w:rPr>
          <w:rFonts w:asciiTheme="minorEastAsia" w:hAnsiTheme="minorEastAsia" w:cstheme="minorEastAsia"/>
          <w:b/>
          <w:bCs/>
          <w:sz w:val="24"/>
          <w:szCs w:val="30"/>
        </w:rPr>
      </w:pPr>
    </w:p>
    <w:p w14:paraId="0D3A4DC3" w14:textId="77777777" w:rsidR="00FA62E2" w:rsidRDefault="00FA62E2">
      <w:pPr>
        <w:widowControl/>
        <w:shd w:val="clear" w:color="auto" w:fill="FFFFFF"/>
        <w:spacing w:before="156" w:after="156" w:line="30" w:lineRule="atLeast"/>
        <w:ind w:firstLineChars="700" w:firstLine="1687"/>
        <w:jc w:val="left"/>
        <w:rPr>
          <w:rFonts w:asciiTheme="minorEastAsia" w:hAnsiTheme="minorEastAsia" w:cstheme="minorEastAsia"/>
          <w:b/>
          <w:bCs/>
          <w:sz w:val="24"/>
          <w:szCs w:val="30"/>
        </w:rPr>
      </w:pPr>
    </w:p>
    <w:p w14:paraId="10C5E817" w14:textId="77777777" w:rsidR="00FA62E2" w:rsidRDefault="00FA62E2">
      <w:pPr>
        <w:widowControl/>
        <w:shd w:val="clear" w:color="auto" w:fill="FFFFFF"/>
        <w:spacing w:before="156" w:after="156" w:line="30" w:lineRule="atLeast"/>
        <w:ind w:firstLineChars="700" w:firstLine="1687"/>
        <w:jc w:val="left"/>
        <w:rPr>
          <w:rFonts w:asciiTheme="minorEastAsia" w:hAnsiTheme="minorEastAsia" w:cstheme="minorEastAsia"/>
          <w:b/>
          <w:bCs/>
          <w:sz w:val="24"/>
          <w:szCs w:val="30"/>
        </w:rPr>
      </w:pPr>
    </w:p>
    <w:p w14:paraId="13658151" w14:textId="77777777" w:rsidR="00FA62E2" w:rsidRDefault="00FA62E2">
      <w:pPr>
        <w:widowControl/>
        <w:shd w:val="clear" w:color="auto" w:fill="FFFFFF"/>
        <w:spacing w:before="156" w:after="156" w:line="30" w:lineRule="atLeast"/>
        <w:ind w:firstLineChars="700" w:firstLine="1687"/>
        <w:jc w:val="left"/>
        <w:rPr>
          <w:rFonts w:asciiTheme="minorEastAsia" w:hAnsiTheme="minorEastAsia" w:cstheme="minorEastAsia"/>
          <w:b/>
          <w:bCs/>
          <w:sz w:val="24"/>
          <w:szCs w:val="30"/>
        </w:rPr>
      </w:pPr>
    </w:p>
    <w:p w14:paraId="0B44FE86" w14:textId="77777777" w:rsidR="00A15C87" w:rsidRDefault="00A15C87">
      <w:pPr>
        <w:widowControl/>
        <w:shd w:val="clear" w:color="auto" w:fill="FFFFFF"/>
        <w:spacing w:before="156" w:after="156" w:line="30" w:lineRule="atLeast"/>
        <w:ind w:firstLineChars="1150" w:firstLine="2771"/>
        <w:rPr>
          <w:rFonts w:asciiTheme="minorEastAsia" w:hAnsiTheme="minorEastAsia" w:cstheme="minorEastAsia"/>
          <w:b/>
          <w:bCs/>
          <w:sz w:val="24"/>
          <w:szCs w:val="30"/>
        </w:rPr>
      </w:pPr>
    </w:p>
    <w:p w14:paraId="1F8D987F" w14:textId="77777777" w:rsidR="00A15C87" w:rsidRDefault="00A15C87">
      <w:pPr>
        <w:widowControl/>
        <w:shd w:val="clear" w:color="auto" w:fill="FFFFFF"/>
        <w:spacing w:before="156" w:after="156" w:line="30" w:lineRule="atLeast"/>
        <w:ind w:firstLineChars="1150" w:firstLine="2771"/>
        <w:rPr>
          <w:rFonts w:asciiTheme="minorEastAsia" w:hAnsiTheme="minorEastAsia" w:cstheme="minorEastAsia"/>
          <w:b/>
          <w:bCs/>
          <w:sz w:val="24"/>
          <w:szCs w:val="30"/>
        </w:rPr>
      </w:pPr>
    </w:p>
    <w:p w14:paraId="381EB46D" w14:textId="70E51618" w:rsidR="00FA62E2" w:rsidRDefault="00000000">
      <w:pPr>
        <w:widowControl/>
        <w:shd w:val="clear" w:color="auto" w:fill="FFFFFF"/>
        <w:spacing w:before="156" w:after="156" w:line="30" w:lineRule="atLeast"/>
        <w:ind w:firstLineChars="1150" w:firstLine="2771"/>
        <w:rPr>
          <w:rFonts w:asciiTheme="minorEastAsia" w:hAnsiTheme="minorEastAsia" w:cstheme="minorEastAsia"/>
          <w:b/>
          <w:bCs/>
          <w:sz w:val="24"/>
          <w:szCs w:val="30"/>
        </w:rPr>
      </w:pPr>
      <w:r>
        <w:rPr>
          <w:rFonts w:asciiTheme="minorEastAsia" w:hAnsiTheme="minorEastAsia" w:cstheme="minorEastAsia" w:hint="eastAsia"/>
          <w:b/>
          <w:bCs/>
          <w:sz w:val="24"/>
          <w:szCs w:val="30"/>
        </w:rPr>
        <w:lastRenderedPageBreak/>
        <w:t>十一</w:t>
      </w:r>
      <w:r>
        <w:rPr>
          <w:rFonts w:asciiTheme="minorEastAsia" w:hAnsiTheme="minorEastAsia" w:cstheme="minorEastAsia"/>
          <w:b/>
          <w:bCs/>
          <w:sz w:val="24"/>
          <w:szCs w:val="30"/>
        </w:rPr>
        <w:t>：相关附件</w:t>
      </w:r>
    </w:p>
    <w:bookmarkStart w:id="0" w:name="_MON_1745732995"/>
    <w:bookmarkEnd w:id="0"/>
    <w:p w14:paraId="18F62A5D" w14:textId="77777777" w:rsidR="00B20240" w:rsidRDefault="00B20240">
      <w:pPr>
        <w:widowControl/>
        <w:shd w:val="clear" w:color="auto" w:fill="FFFFFF"/>
        <w:spacing w:before="156" w:after="156" w:line="30" w:lineRule="atLeast"/>
        <w:rPr>
          <w:rFonts w:asciiTheme="minorEastAsia" w:hAnsiTheme="minorEastAsia" w:cstheme="minorEastAsia"/>
          <w:b/>
          <w:bCs/>
          <w:sz w:val="24"/>
          <w:szCs w:val="30"/>
        </w:rPr>
      </w:pPr>
      <w:r>
        <w:rPr>
          <w:rFonts w:asciiTheme="minorEastAsia" w:hAnsiTheme="minorEastAsia" w:cstheme="minorEastAsia"/>
          <w:b/>
          <w:bCs/>
          <w:sz w:val="24"/>
          <w:szCs w:val="30"/>
        </w:rPr>
        <w:object w:dxaOrig="1537" w:dyaOrig="1118" w14:anchorId="453BA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6.25pt" o:ole="">
            <v:imagedata r:id="rId8" o:title=""/>
          </v:shape>
          <o:OLEObject Type="Embed" ProgID="Word.Document.12" ShapeID="_x0000_i1025" DrawAspect="Icon" ObjectID="_1745737985" r:id="rId9">
            <o:FieldCodes>\s</o:FieldCodes>
          </o:OLEObject>
        </w:object>
      </w:r>
    </w:p>
    <w:bookmarkStart w:id="1" w:name="_MON_1745733017"/>
    <w:bookmarkEnd w:id="1"/>
    <w:p w14:paraId="14618B76" w14:textId="77777777" w:rsidR="00B20240" w:rsidRDefault="00B20240">
      <w:pPr>
        <w:widowControl/>
        <w:shd w:val="clear" w:color="auto" w:fill="FFFFFF"/>
        <w:spacing w:before="156" w:after="156" w:line="30" w:lineRule="atLeast"/>
        <w:rPr>
          <w:rFonts w:asciiTheme="minorEastAsia" w:hAnsiTheme="minorEastAsia" w:cstheme="minorEastAsia"/>
          <w:b/>
          <w:bCs/>
          <w:sz w:val="24"/>
          <w:szCs w:val="30"/>
        </w:rPr>
      </w:pPr>
      <w:r>
        <w:rPr>
          <w:rFonts w:asciiTheme="minorEastAsia" w:hAnsiTheme="minorEastAsia" w:cstheme="minorEastAsia"/>
          <w:b/>
          <w:bCs/>
          <w:sz w:val="24"/>
          <w:szCs w:val="30"/>
        </w:rPr>
        <w:object w:dxaOrig="1537" w:dyaOrig="1118" w14:anchorId="66566290">
          <v:shape id="_x0000_i1026" type="#_x0000_t75" style="width:76.5pt;height:56.25pt" o:ole="">
            <v:imagedata r:id="rId10" o:title=""/>
          </v:shape>
          <o:OLEObject Type="Embed" ProgID="Word.Document.12" ShapeID="_x0000_i1026" DrawAspect="Icon" ObjectID="_1745737986" r:id="rId11">
            <o:FieldCodes>\s</o:FieldCodes>
          </o:OLEObject>
        </w:object>
      </w:r>
    </w:p>
    <w:bookmarkStart w:id="2" w:name="_MON_1745733052"/>
    <w:bookmarkEnd w:id="2"/>
    <w:p w14:paraId="7D518C86" w14:textId="77777777" w:rsidR="00B20240" w:rsidRDefault="00B20240">
      <w:pPr>
        <w:widowControl/>
        <w:shd w:val="clear" w:color="auto" w:fill="FFFFFF"/>
        <w:spacing w:before="156" w:after="156" w:line="30" w:lineRule="atLeast"/>
        <w:rPr>
          <w:rFonts w:asciiTheme="minorEastAsia" w:hAnsiTheme="minorEastAsia" w:cstheme="minorEastAsia"/>
          <w:b/>
          <w:bCs/>
          <w:sz w:val="24"/>
          <w:szCs w:val="30"/>
        </w:rPr>
      </w:pPr>
      <w:r>
        <w:rPr>
          <w:rFonts w:asciiTheme="minorEastAsia" w:hAnsiTheme="minorEastAsia" w:cstheme="minorEastAsia"/>
          <w:b/>
          <w:bCs/>
          <w:sz w:val="24"/>
          <w:szCs w:val="30"/>
        </w:rPr>
        <w:object w:dxaOrig="1537" w:dyaOrig="1118" w14:anchorId="1681A6EC">
          <v:shape id="_x0000_i1027" type="#_x0000_t75" style="width:76.5pt;height:56.25pt" o:ole="">
            <v:imagedata r:id="rId12" o:title=""/>
          </v:shape>
          <o:OLEObject Type="Embed" ProgID="Word.Document.12" ShapeID="_x0000_i1027" DrawAspect="Icon" ObjectID="_1745737987" r:id="rId13">
            <o:FieldCodes>\s</o:FieldCodes>
          </o:OLEObject>
        </w:object>
      </w:r>
    </w:p>
    <w:bookmarkStart w:id="3" w:name="_MON_1745733192"/>
    <w:bookmarkEnd w:id="3"/>
    <w:p w14:paraId="6E488BEE" w14:textId="77777777" w:rsidR="00B20240" w:rsidRDefault="00B20240">
      <w:pPr>
        <w:widowControl/>
        <w:shd w:val="clear" w:color="auto" w:fill="FFFFFF"/>
        <w:spacing w:before="156" w:after="156" w:line="30" w:lineRule="atLeast"/>
        <w:rPr>
          <w:rFonts w:asciiTheme="minorEastAsia" w:hAnsiTheme="minorEastAsia" w:cstheme="minorEastAsia"/>
          <w:b/>
          <w:bCs/>
          <w:sz w:val="36"/>
          <w:szCs w:val="36"/>
        </w:rPr>
      </w:pPr>
      <w:r>
        <w:rPr>
          <w:rFonts w:asciiTheme="minorEastAsia" w:hAnsiTheme="minorEastAsia" w:cstheme="minorEastAsia"/>
          <w:b/>
          <w:bCs/>
          <w:sz w:val="36"/>
          <w:szCs w:val="36"/>
        </w:rPr>
        <w:object w:dxaOrig="1537" w:dyaOrig="1118" w14:anchorId="0BDF2575">
          <v:shape id="_x0000_i1028" type="#_x0000_t75" style="width:76.5pt;height:56.25pt" o:ole="">
            <v:imagedata r:id="rId14" o:title=""/>
          </v:shape>
          <o:OLEObject Type="Embed" ProgID="Word.Document.12" ShapeID="_x0000_i1028" DrawAspect="Icon" ObjectID="_1745737988" r:id="rId15">
            <o:FieldCodes>\s</o:FieldCodes>
          </o:OLEObject>
        </w:object>
      </w:r>
    </w:p>
    <w:bookmarkStart w:id="4" w:name="_MON_1745733257"/>
    <w:bookmarkEnd w:id="4"/>
    <w:p w14:paraId="0D7F2922" w14:textId="77777777" w:rsidR="00B20240" w:rsidRDefault="00B20240">
      <w:pPr>
        <w:widowControl/>
        <w:shd w:val="clear" w:color="auto" w:fill="FFFFFF"/>
        <w:spacing w:before="156" w:after="156" w:line="30" w:lineRule="atLeast"/>
        <w:rPr>
          <w:rFonts w:asciiTheme="minorEastAsia" w:hAnsiTheme="minorEastAsia" w:cstheme="minorEastAsia"/>
          <w:b/>
          <w:bCs/>
          <w:sz w:val="36"/>
          <w:szCs w:val="36"/>
        </w:rPr>
      </w:pPr>
      <w:r>
        <w:rPr>
          <w:rFonts w:asciiTheme="minorEastAsia" w:hAnsiTheme="minorEastAsia" w:cstheme="minorEastAsia"/>
          <w:b/>
          <w:bCs/>
          <w:sz w:val="36"/>
          <w:szCs w:val="36"/>
        </w:rPr>
        <w:object w:dxaOrig="1537" w:dyaOrig="1118" w14:anchorId="30FF938C">
          <v:shape id="_x0000_i1029" type="#_x0000_t75" style="width:76.5pt;height:56.25pt" o:ole="">
            <v:imagedata r:id="rId16" o:title=""/>
          </v:shape>
          <o:OLEObject Type="Embed" ProgID="Word.Document.12" ShapeID="_x0000_i1029" DrawAspect="Icon" ObjectID="_1745737989" r:id="rId17">
            <o:FieldCodes>\s</o:FieldCodes>
          </o:OLEObject>
        </w:object>
      </w:r>
    </w:p>
    <w:bookmarkStart w:id="5" w:name="_MON_1745733286"/>
    <w:bookmarkEnd w:id="5"/>
    <w:p w14:paraId="5775B948" w14:textId="702D1B59" w:rsidR="00FA62E2" w:rsidRDefault="00B20240">
      <w:pPr>
        <w:widowControl/>
        <w:shd w:val="clear" w:color="auto" w:fill="FFFFFF"/>
        <w:spacing w:before="156" w:after="156" w:line="30" w:lineRule="atLeast"/>
        <w:rPr>
          <w:rFonts w:asciiTheme="minorEastAsia" w:hAnsiTheme="minorEastAsia" w:cstheme="minorEastAsia"/>
          <w:b/>
          <w:bCs/>
          <w:sz w:val="24"/>
          <w:szCs w:val="30"/>
        </w:rPr>
      </w:pPr>
      <w:r>
        <w:rPr>
          <w:rFonts w:asciiTheme="minorEastAsia" w:hAnsiTheme="minorEastAsia" w:cstheme="minorEastAsia"/>
          <w:b/>
          <w:bCs/>
          <w:sz w:val="36"/>
          <w:szCs w:val="36"/>
        </w:rPr>
        <w:object w:dxaOrig="1537" w:dyaOrig="1118" w14:anchorId="29A6C870">
          <v:shape id="_x0000_i1030" type="#_x0000_t75" style="width:76.5pt;height:56.25pt" o:ole="">
            <v:imagedata r:id="rId18" o:title=""/>
          </v:shape>
          <o:OLEObject Type="Embed" ProgID="Word.Document.12" ShapeID="_x0000_i1030" DrawAspect="Icon" ObjectID="_1745737990" r:id="rId19">
            <o:FieldCodes>\s</o:FieldCodes>
          </o:OLEObject>
        </w:object>
      </w:r>
    </w:p>
    <w:sectPr w:rsidR="00FA62E2">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5535" w14:textId="77777777" w:rsidR="00D901A7" w:rsidRDefault="00D901A7">
      <w:pPr>
        <w:spacing w:before="120" w:after="120" w:line="240" w:lineRule="auto"/>
      </w:pPr>
      <w:r>
        <w:separator/>
      </w:r>
    </w:p>
  </w:endnote>
  <w:endnote w:type="continuationSeparator" w:id="0">
    <w:p w14:paraId="4B188B3B" w14:textId="77777777" w:rsidR="00D901A7" w:rsidRDefault="00D901A7">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9EF0" w14:textId="77777777" w:rsidR="00FA62E2" w:rsidRDefault="00FA62E2">
    <w:pPr>
      <w:pStyle w:val="a3"/>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2E48" w14:textId="77777777" w:rsidR="00FA62E2" w:rsidRDefault="00FA62E2">
    <w:pPr>
      <w:pStyle w:val="a3"/>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CF6D" w14:textId="77777777" w:rsidR="00FA62E2" w:rsidRDefault="00FA62E2">
    <w:pPr>
      <w:pStyle w:val="a3"/>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2489" w14:textId="77777777" w:rsidR="00D901A7" w:rsidRDefault="00D901A7">
      <w:pPr>
        <w:spacing w:before="120" w:after="120" w:line="240" w:lineRule="auto"/>
      </w:pPr>
      <w:r>
        <w:separator/>
      </w:r>
    </w:p>
  </w:footnote>
  <w:footnote w:type="continuationSeparator" w:id="0">
    <w:p w14:paraId="2B9BBDC1" w14:textId="77777777" w:rsidR="00D901A7" w:rsidRDefault="00D901A7">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0080" w14:textId="77777777" w:rsidR="00FA62E2" w:rsidRDefault="00FA62E2">
    <w:pPr>
      <w:pStyle w:val="a4"/>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D807" w14:textId="77777777" w:rsidR="00FA62E2" w:rsidRDefault="00000000">
    <w:pPr>
      <w:pStyle w:val="a4"/>
      <w:spacing w:before="120" w:after="120"/>
    </w:pPr>
    <w:r>
      <w:rPr>
        <w:noProof/>
      </w:rPr>
      <w:drawing>
        <wp:anchor distT="0" distB="0" distL="114300" distR="114300" simplePos="0" relativeHeight="251660288" behindDoc="1" locked="0" layoutInCell="1" allowOverlap="1" wp14:anchorId="68344CB4" wp14:editId="396F88EE">
          <wp:simplePos x="0" y="0"/>
          <wp:positionH relativeFrom="margin">
            <wp:align>center</wp:align>
          </wp:positionH>
          <wp:positionV relativeFrom="margin">
            <wp:align>center</wp:align>
          </wp:positionV>
          <wp:extent cx="5274310" cy="5483225"/>
          <wp:effectExtent l="0" t="0" r="2540" b="3175"/>
          <wp:wrapNone/>
          <wp:docPr id="6" name="WordPictureWatermark25620" descr="医院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5620" descr="医院图标"/>
                  <pic:cNvPicPr>
                    <a:picLocks noChangeAspect="1"/>
                  </pic:cNvPicPr>
                </pic:nvPicPr>
                <pic:blipFill>
                  <a:blip r:embed="rId1">
                    <a:lum bright="69998" contrast="-70001"/>
                  </a:blip>
                  <a:stretch>
                    <a:fillRect/>
                  </a:stretch>
                </pic:blipFill>
                <pic:spPr>
                  <a:xfrm>
                    <a:off x="0" y="0"/>
                    <a:ext cx="5274310" cy="54832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CA0F" w14:textId="77777777" w:rsidR="00FA62E2" w:rsidRDefault="00FA62E2">
    <w:pPr>
      <w:pStyle w:val="a4"/>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316E4"/>
    <w:multiLevelType w:val="singleLevel"/>
    <w:tmpl w:val="ADF316E4"/>
    <w:lvl w:ilvl="0">
      <w:start w:val="1"/>
      <w:numFmt w:val="bullet"/>
      <w:lvlText w:val=""/>
      <w:lvlJc w:val="left"/>
      <w:pPr>
        <w:ind w:left="420" w:firstLine="34"/>
      </w:pPr>
      <w:rPr>
        <w:rFonts w:ascii="Wingdings" w:hAnsi="Wingdings" w:hint="default"/>
        <w:sz w:val="11"/>
      </w:rPr>
    </w:lvl>
  </w:abstractNum>
  <w:abstractNum w:abstractNumId="1" w15:restartNumberingAfterBreak="0">
    <w:nsid w:val="E36D012F"/>
    <w:multiLevelType w:val="singleLevel"/>
    <w:tmpl w:val="E36D012F"/>
    <w:lvl w:ilvl="0">
      <w:start w:val="1"/>
      <w:numFmt w:val="bullet"/>
      <w:lvlText w:val=""/>
      <w:lvlJc w:val="left"/>
      <w:pPr>
        <w:ind w:left="420" w:firstLine="34"/>
      </w:pPr>
      <w:rPr>
        <w:rFonts w:ascii="Wingdings" w:hAnsi="Wingdings" w:hint="default"/>
        <w:sz w:val="11"/>
      </w:rPr>
    </w:lvl>
  </w:abstractNum>
  <w:abstractNum w:abstractNumId="2" w15:restartNumberingAfterBreak="0">
    <w:nsid w:val="F72E83E8"/>
    <w:multiLevelType w:val="singleLevel"/>
    <w:tmpl w:val="F72E83E8"/>
    <w:lvl w:ilvl="0">
      <w:start w:val="1"/>
      <w:numFmt w:val="bullet"/>
      <w:lvlText w:val=""/>
      <w:lvlJc w:val="left"/>
      <w:pPr>
        <w:ind w:left="420" w:firstLine="34"/>
      </w:pPr>
      <w:rPr>
        <w:rFonts w:ascii="Wingdings" w:hAnsi="Wingdings" w:hint="default"/>
        <w:sz w:val="11"/>
      </w:rPr>
    </w:lvl>
  </w:abstractNum>
  <w:abstractNum w:abstractNumId="3" w15:restartNumberingAfterBreak="0">
    <w:nsid w:val="00DD467F"/>
    <w:multiLevelType w:val="singleLevel"/>
    <w:tmpl w:val="00DD467F"/>
    <w:lvl w:ilvl="0">
      <w:start w:val="1"/>
      <w:numFmt w:val="bullet"/>
      <w:lvlText w:val=""/>
      <w:lvlJc w:val="left"/>
      <w:pPr>
        <w:ind w:left="420" w:firstLine="430"/>
      </w:pPr>
      <w:rPr>
        <w:rFonts w:ascii="Wingdings" w:hAnsi="Wingdings" w:hint="default"/>
      </w:rPr>
    </w:lvl>
  </w:abstractNum>
  <w:abstractNum w:abstractNumId="4" w15:restartNumberingAfterBreak="0">
    <w:nsid w:val="2ABE1213"/>
    <w:multiLevelType w:val="singleLevel"/>
    <w:tmpl w:val="2ABE1213"/>
    <w:lvl w:ilvl="0">
      <w:start w:val="1"/>
      <w:numFmt w:val="bullet"/>
      <w:lvlText w:val=""/>
      <w:lvlJc w:val="left"/>
      <w:pPr>
        <w:ind w:left="420" w:firstLine="34"/>
      </w:pPr>
      <w:rPr>
        <w:rFonts w:ascii="Wingdings" w:hAnsi="Wingdings" w:hint="default"/>
        <w:sz w:val="11"/>
      </w:rPr>
    </w:lvl>
  </w:abstractNum>
  <w:num w:numId="1" w16cid:durableId="1870147860">
    <w:abstractNumId w:val="1"/>
  </w:num>
  <w:num w:numId="2" w16cid:durableId="1638757438">
    <w:abstractNumId w:val="0"/>
  </w:num>
  <w:num w:numId="3" w16cid:durableId="1323005242">
    <w:abstractNumId w:val="4"/>
  </w:num>
  <w:num w:numId="4" w16cid:durableId="927343805">
    <w:abstractNumId w:val="2"/>
  </w:num>
  <w:num w:numId="5" w16cid:durableId="615213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BC"/>
    <w:rsid w:val="0024612D"/>
    <w:rsid w:val="002B0650"/>
    <w:rsid w:val="00384E3C"/>
    <w:rsid w:val="00395690"/>
    <w:rsid w:val="004C7D6E"/>
    <w:rsid w:val="005276CC"/>
    <w:rsid w:val="005438FA"/>
    <w:rsid w:val="005C2060"/>
    <w:rsid w:val="00621FBC"/>
    <w:rsid w:val="006E3C2B"/>
    <w:rsid w:val="007A0583"/>
    <w:rsid w:val="0088363D"/>
    <w:rsid w:val="00953A99"/>
    <w:rsid w:val="00A15C87"/>
    <w:rsid w:val="00AA0ABA"/>
    <w:rsid w:val="00B20240"/>
    <w:rsid w:val="00C42440"/>
    <w:rsid w:val="00C53FF2"/>
    <w:rsid w:val="00C74660"/>
    <w:rsid w:val="00CD2DCA"/>
    <w:rsid w:val="00D901A7"/>
    <w:rsid w:val="00FA5927"/>
    <w:rsid w:val="00FA62E2"/>
    <w:rsid w:val="08DF312F"/>
    <w:rsid w:val="097B0F82"/>
    <w:rsid w:val="0CCB01DC"/>
    <w:rsid w:val="16E96A23"/>
    <w:rsid w:val="1C9B6294"/>
    <w:rsid w:val="25666F1A"/>
    <w:rsid w:val="4DDB58B8"/>
    <w:rsid w:val="55701292"/>
    <w:rsid w:val="7429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67141F"/>
  <w15:docId w15:val="{23B3946C-D207-4CDE-B74B-EA80E96F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Lines="50" w:afterLines="50" w:line="400" w:lineRule="exact"/>
      <w:jc w:val="both"/>
    </w:pPr>
    <w:rPr>
      <w:rFonts w:asciiTheme="minorHAnsi" w:eastAsiaTheme="minorEastAsia" w:hAnsiTheme="minorHAnsi" w:cstheme="minorBidi"/>
      <w:kern w:val="2"/>
      <w:sz w:val="21"/>
      <w:szCs w:val="21"/>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rPr>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614</Words>
  <Characters>3504</Characters>
  <Application>Microsoft Office Word</Application>
  <DocSecurity>0</DocSecurity>
  <Lines>29</Lines>
  <Paragraphs>8</Paragraphs>
  <ScaleCrop>false</ScaleCrop>
  <Company>XTC</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机构办</dc:creator>
  <cp:lastModifiedBy>xkyy</cp:lastModifiedBy>
  <cp:revision>5</cp:revision>
  <dcterms:created xsi:type="dcterms:W3CDTF">2023-05-16T01:10:00Z</dcterms:created>
  <dcterms:modified xsi:type="dcterms:W3CDTF">2023-05-16T02:25:00Z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C8A4C6686AF34511BF2C211AD664F9FF</vt:lpwstr>
  </property>
</Properties>
</file>